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9CE24" w14:textId="394AA70E" w:rsidR="00460325" w:rsidRDefault="00460325" w:rsidP="00460325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FF796CE" wp14:editId="58614B0E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42A24" w14:textId="16D00473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In order to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>by indicating where they have gathered their evidence from, using more than one source where possible i.e. parent comment and observation during settling in.</w:t>
      </w:r>
    </w:p>
    <w:p w14:paraId="680A4E5D" w14:textId="0B8E1D87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E440F6">
        <w:rPr>
          <w:rFonts w:ascii="Arial" w:hAnsi="Arial" w:cs="Arial"/>
          <w:sz w:val="22"/>
          <w:szCs w:val="22"/>
        </w:rPr>
        <w:t xml:space="preserve">9.9 </w:t>
      </w:r>
      <w:bookmarkStart w:id="0" w:name="_GoBack"/>
      <w:bookmarkEnd w:id="0"/>
      <w:r w:rsidR="00754FD3" w:rsidRPr="007575E2">
        <w:rPr>
          <w:rFonts w:ascii="Arial" w:hAnsi="Arial" w:cs="Arial"/>
          <w:sz w:val="22"/>
          <w:szCs w:val="22"/>
        </w:rPr>
        <w:t xml:space="preserve">Identification, assessment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4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15EE3" w14:textId="77777777" w:rsidR="00EB4011" w:rsidRDefault="00EB4011" w:rsidP="003C7A9F">
      <w:r>
        <w:separator/>
      </w:r>
    </w:p>
  </w:endnote>
  <w:endnote w:type="continuationSeparator" w:id="0">
    <w:p w14:paraId="5D4D64FE" w14:textId="77777777" w:rsidR="00EB4011" w:rsidRDefault="00EB4011" w:rsidP="003C7A9F">
      <w:r>
        <w:continuationSeparator/>
      </w:r>
    </w:p>
  </w:endnote>
  <w:endnote w:type="continuationNotice" w:id="1">
    <w:p w14:paraId="0D78FDFA" w14:textId="77777777" w:rsidR="00EB4011" w:rsidRDefault="00EB4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AFE84" w14:textId="77777777" w:rsidR="00EB4011" w:rsidRDefault="00EB4011" w:rsidP="003C7A9F">
      <w:r>
        <w:separator/>
      </w:r>
    </w:p>
  </w:footnote>
  <w:footnote w:type="continuationSeparator" w:id="0">
    <w:p w14:paraId="4D6CF0A0" w14:textId="77777777" w:rsidR="00EB4011" w:rsidRDefault="00EB4011" w:rsidP="003C7A9F">
      <w:r>
        <w:continuationSeparator/>
      </w:r>
    </w:p>
  </w:footnote>
  <w:footnote w:type="continuationNotice" w:id="1">
    <w:p w14:paraId="35411C0D" w14:textId="77777777" w:rsidR="00EB4011" w:rsidRDefault="00EB40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325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1C1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40F6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4011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C5E2C0DE-9059-4562-BA08-B994906A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2018-05-03T18:57:00Z</cp:lastPrinted>
  <dcterms:created xsi:type="dcterms:W3CDTF">2021-10-02T14:45:00Z</dcterms:created>
  <dcterms:modified xsi:type="dcterms:W3CDTF">2021-10-12T14:05:00Z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