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9A021" w14:textId="1710C4F1" w:rsidR="00A149B9" w:rsidRDefault="00A149B9" w:rsidP="00A149B9">
      <w:pPr>
        <w:spacing w:before="120" w:after="120" w:line="360" w:lineRule="auto"/>
        <w:ind w:right="-1080"/>
        <w:jc w:val="center"/>
        <w:rPr>
          <w:rFonts w:ascii="Arial" w:hAnsi="Arial"/>
          <w:sz w:val="28"/>
        </w:rPr>
      </w:pPr>
      <w:r>
        <w:rPr>
          <w:noProof/>
          <w:lang w:eastAsia="en-GB"/>
        </w:rPr>
        <w:drawing>
          <wp:inline distT="0" distB="0" distL="0" distR="0" wp14:anchorId="796018CE" wp14:editId="76A48D12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AD205" w14:textId="77777777" w:rsidR="00A80265" w:rsidRDefault="009C10C3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18784216" w:rsidR="00324ADE" w:rsidRDefault="009217EB" w:rsidP="00E030DF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1.1</w:t>
      </w:r>
      <w:r w:rsidR="00A149B9">
        <w:rPr>
          <w:rFonts w:ascii="Arial" w:hAnsi="Arial"/>
          <w:b/>
        </w:rPr>
        <w:t>5</w:t>
      </w:r>
      <w:bookmarkStart w:id="0" w:name="_GoBack"/>
      <w:bookmarkEnd w:id="0"/>
      <w:r w:rsidR="00324ADE" w:rsidRPr="00C51B8E">
        <w:rPr>
          <w:rFonts w:ascii="Arial" w:hAnsi="Arial"/>
          <w:b/>
        </w:rPr>
        <w:tab/>
        <w:t>Animals and pets</w:t>
      </w:r>
    </w:p>
    <w:p w14:paraId="721AAAF3" w14:textId="415FA6F2" w:rsidR="00324ADE" w:rsidRPr="009B1AB5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9B1AB5">
        <w:rPr>
          <w:rFonts w:ascii="Arial" w:hAnsi="Arial"/>
          <w:sz w:val="22"/>
        </w:rPr>
        <w:t xml:space="preserve">Views of </w:t>
      </w:r>
      <w:r w:rsidR="007D73FB" w:rsidRPr="009B1AB5">
        <w:rPr>
          <w:rFonts w:ascii="Arial" w:hAnsi="Arial"/>
          <w:sz w:val="22"/>
        </w:rPr>
        <w:t>parents</w:t>
      </w:r>
      <w:r w:rsidR="00BD4CD7" w:rsidRPr="009B1AB5">
        <w:rPr>
          <w:rFonts w:ascii="Arial" w:hAnsi="Arial"/>
          <w:sz w:val="22"/>
        </w:rPr>
        <w:t xml:space="preserve"> </w:t>
      </w:r>
      <w:r w:rsidRPr="009B1AB5">
        <w:rPr>
          <w:rFonts w:ascii="Arial" w:hAnsi="Arial"/>
          <w:sz w:val="22"/>
        </w:rPr>
        <w:t>and children are considered when selecting a pet for the setting.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7A3463CD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14:paraId="4DAF35F6" w14:textId="59BC48B4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All vaccinations and health measures such as de-worming are </w:t>
      </w:r>
      <w:r w:rsidR="00C61EA2" w:rsidRPr="007D73FB">
        <w:rPr>
          <w:rFonts w:ascii="Arial" w:hAnsi="Arial"/>
          <w:sz w:val="22"/>
        </w:rPr>
        <w:t>up to date</w:t>
      </w:r>
      <w:r w:rsidRPr="007D73FB">
        <w:rPr>
          <w:rFonts w:ascii="Arial" w:hAnsi="Arial"/>
          <w:sz w:val="22"/>
        </w:rPr>
        <w:t>.</w:t>
      </w:r>
    </w:p>
    <w:p w14:paraId="6A463201" w14:textId="2B99BE9D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14:paraId="5CA78E3C" w14:textId="77777777" w:rsidR="0094573E" w:rsidRPr="0007185A" w:rsidRDefault="00BD4CD7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="00C51B8E" w:rsidRPr="0007185A">
        <w:rPr>
          <w:rFonts w:ascii="Arial" w:hAnsi="Arial"/>
          <w:sz w:val="22"/>
        </w:rPr>
        <w:t xml:space="preserve"> gloves when cleaning/</w:t>
      </w:r>
      <w:r w:rsidR="00324ADE" w:rsidRPr="0007185A">
        <w:rPr>
          <w:rFonts w:ascii="Arial" w:hAnsi="Arial"/>
          <w:sz w:val="22"/>
        </w:rPr>
        <w:t>handling soiled bedding.</w:t>
      </w:r>
    </w:p>
    <w:p w14:paraId="02477A75" w14:textId="4FDAC789" w:rsidR="006D186B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14:paraId="7B9DE89D" w14:textId="4EDA8B06" w:rsidR="00C51B8E" w:rsidRPr="0007185A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manager will check with the </w:t>
      </w:r>
      <w:r w:rsidR="006D186B">
        <w:rPr>
          <w:rFonts w:ascii="Arial" w:hAnsi="Arial"/>
          <w:sz w:val="22"/>
        </w:rPr>
        <w:t>owners/directors/trustees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pet</w:t>
      </w:r>
      <w:r w:rsidR="009B1AB5">
        <w:rPr>
          <w:rFonts w:ascii="Arial" w:hAnsi="Arial"/>
          <w:sz w:val="22"/>
        </w:rPr>
        <w:t xml:space="preserve"> into the setting.</w:t>
      </w:r>
    </w:p>
    <w:p w14:paraId="48B8B02F" w14:textId="023FAEE4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 xml:space="preserve">Animals bought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2E5AC537" w:rsidR="0007279A" w:rsidRDefault="00324ADE" w:rsidP="003A32C8">
      <w:pPr>
        <w:pStyle w:val="DefaultText"/>
        <w:numPr>
          <w:ilvl w:val="0"/>
          <w:numId w:val="1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carries out a risk assessment detailing how the animal/creature is to be handled and how any safety or hygiene issues will be addressed.</w:t>
      </w:r>
    </w:p>
    <w:p w14:paraId="499AFC05" w14:textId="50FED6A7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719431A6" w:rsidR="001C17A4" w:rsidRDefault="00770C68" w:rsidP="00E030DF">
      <w:pPr>
        <w:pStyle w:val="DefaultText"/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  <w:hyperlink r:id="rId13" w:anchor="!prod/43aaf2a6-7364-ea11-a811-000d3a0bad7c/curr/GBP" w:history="1">
        <w:r w:rsidR="001C17A4" w:rsidRPr="00CC1316">
          <w:rPr>
            <w:rStyle w:val="Hyperlink"/>
            <w:rFonts w:ascii="Arial" w:hAnsi="Arial" w:cs="Arial"/>
            <w:sz w:val="22"/>
            <w:szCs w:val="22"/>
          </w:rPr>
          <w:t>Good Practice in Early Years Infection Control</w:t>
        </w:r>
      </w:hyperlink>
      <w:r w:rsidR="001C17A4">
        <w:rPr>
          <w:rFonts w:ascii="Arial" w:hAnsi="Arial" w:cs="Arial"/>
          <w:sz w:val="22"/>
          <w:szCs w:val="22"/>
        </w:rPr>
        <w:t xml:space="preserve"> (</w:t>
      </w:r>
      <w:r w:rsidR="00F0184B">
        <w:rPr>
          <w:rFonts w:ascii="Arial" w:hAnsi="Arial" w:cs="Arial"/>
          <w:sz w:val="22"/>
          <w:szCs w:val="22"/>
        </w:rPr>
        <w:t xml:space="preserve">Alliance </w:t>
      </w:r>
      <w:r w:rsidR="001C17A4">
        <w:rPr>
          <w:rFonts w:ascii="Arial" w:hAnsi="Arial" w:cs="Arial"/>
          <w:sz w:val="22"/>
          <w:szCs w:val="22"/>
        </w:rPr>
        <w:t>20</w:t>
      </w:r>
      <w:r w:rsidR="003F6EA9">
        <w:rPr>
          <w:rFonts w:ascii="Arial" w:hAnsi="Arial" w:cs="Arial"/>
          <w:sz w:val="22"/>
          <w:szCs w:val="22"/>
        </w:rPr>
        <w:t>09)</w:t>
      </w:r>
    </w:p>
    <w:sectPr w:rsidR="001C17A4" w:rsidSect="00192A0B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571BF" w14:textId="77777777" w:rsidR="00770C68" w:rsidRDefault="00770C68">
      <w:r>
        <w:separator/>
      </w:r>
    </w:p>
  </w:endnote>
  <w:endnote w:type="continuationSeparator" w:id="0">
    <w:p w14:paraId="758BB548" w14:textId="77777777" w:rsidR="00770C68" w:rsidRDefault="00770C68">
      <w:r>
        <w:continuationSeparator/>
      </w:r>
    </w:p>
  </w:endnote>
  <w:endnote w:type="continuationNotice" w:id="1">
    <w:p w14:paraId="749A1F57" w14:textId="77777777" w:rsidR="00770C68" w:rsidRDefault="00770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C688A" w14:textId="0F5AE7F6" w:rsidR="005A57F6" w:rsidRPr="005A57F6" w:rsidRDefault="005A57F6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 xml:space="preserve">Policies &amp; Procedures for the </w:t>
    </w:r>
    <w:r w:rsidRPr="00F0184B">
      <w:rPr>
        <w:rFonts w:ascii="Arial" w:hAnsi="Arial" w:cs="Arial"/>
        <w:i/>
        <w:iCs/>
        <w:sz w:val="20"/>
      </w:rPr>
      <w:t xml:space="preserve">EYFS </w:t>
    </w:r>
    <w:r w:rsidRPr="007436C4">
      <w:rPr>
        <w:rFonts w:ascii="Arial" w:hAnsi="Arial" w:cs="Arial"/>
        <w:i/>
        <w:iCs/>
        <w:sz w:val="22"/>
        <w:szCs w:val="22"/>
      </w:rPr>
      <w:t>2021</w:t>
    </w:r>
    <w:r w:rsidRPr="007436C4">
      <w:rPr>
        <w:rFonts w:ascii="Arial" w:hAnsi="Arial" w:cs="Arial"/>
        <w:sz w:val="22"/>
        <w:szCs w:val="22"/>
      </w:rPr>
      <w:t xml:space="preserve"> (Early Years Alliance 202</w:t>
    </w:r>
    <w:r>
      <w:rPr>
        <w:rFonts w:ascii="Arial" w:hAnsi="Arial" w:cs="Arial"/>
        <w:sz w:val="22"/>
        <w:szCs w:val="22"/>
      </w:rPr>
      <w:t>2</w:t>
    </w:r>
    <w:r w:rsidRPr="007436C4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041D9" w14:textId="77777777" w:rsidR="00770C68" w:rsidRDefault="00770C68">
      <w:r>
        <w:separator/>
      </w:r>
    </w:p>
  </w:footnote>
  <w:footnote w:type="continuationSeparator" w:id="0">
    <w:p w14:paraId="4723C516" w14:textId="77777777" w:rsidR="00770C68" w:rsidRDefault="00770C68">
      <w:r>
        <w:continuationSeparator/>
      </w:r>
    </w:p>
  </w:footnote>
  <w:footnote w:type="continuationNotice" w:id="1">
    <w:p w14:paraId="159B8935" w14:textId="77777777" w:rsidR="00770C68" w:rsidRDefault="00770C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B5E"/>
    <w:multiLevelType w:val="hybridMultilevel"/>
    <w:tmpl w:val="AD82D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3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3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75F80D03"/>
    <w:multiLevelType w:val="hybridMultilevel"/>
    <w:tmpl w:val="8CD422AA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8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1"/>
  </w:num>
  <w:num w:numId="3">
    <w:abstractNumId w:val="30"/>
  </w:num>
  <w:num w:numId="4">
    <w:abstractNumId w:val="6"/>
  </w:num>
  <w:num w:numId="5">
    <w:abstractNumId w:val="2"/>
  </w:num>
  <w:num w:numId="6">
    <w:abstractNumId w:val="25"/>
  </w:num>
  <w:num w:numId="7">
    <w:abstractNumId w:val="33"/>
  </w:num>
  <w:num w:numId="8">
    <w:abstractNumId w:val="23"/>
  </w:num>
  <w:num w:numId="9">
    <w:abstractNumId w:val="62"/>
  </w:num>
  <w:num w:numId="10">
    <w:abstractNumId w:val="49"/>
  </w:num>
  <w:num w:numId="11">
    <w:abstractNumId w:val="46"/>
  </w:num>
  <w:num w:numId="12">
    <w:abstractNumId w:val="4"/>
  </w:num>
  <w:num w:numId="13">
    <w:abstractNumId w:val="59"/>
  </w:num>
  <w:num w:numId="14">
    <w:abstractNumId w:val="67"/>
  </w:num>
  <w:num w:numId="15">
    <w:abstractNumId w:val="53"/>
  </w:num>
  <w:num w:numId="16">
    <w:abstractNumId w:val="69"/>
  </w:num>
  <w:num w:numId="17">
    <w:abstractNumId w:val="61"/>
  </w:num>
  <w:num w:numId="18">
    <w:abstractNumId w:val="8"/>
  </w:num>
  <w:num w:numId="19">
    <w:abstractNumId w:val="34"/>
  </w:num>
  <w:num w:numId="20">
    <w:abstractNumId w:val="15"/>
  </w:num>
  <w:num w:numId="21">
    <w:abstractNumId w:val="26"/>
  </w:num>
  <w:num w:numId="22">
    <w:abstractNumId w:val="42"/>
  </w:num>
  <w:num w:numId="23">
    <w:abstractNumId w:val="56"/>
  </w:num>
  <w:num w:numId="24">
    <w:abstractNumId w:val="54"/>
  </w:num>
  <w:num w:numId="25">
    <w:abstractNumId w:val="45"/>
  </w:num>
  <w:num w:numId="26">
    <w:abstractNumId w:val="21"/>
  </w:num>
  <w:num w:numId="27">
    <w:abstractNumId w:val="60"/>
  </w:num>
  <w:num w:numId="28">
    <w:abstractNumId w:val="37"/>
  </w:num>
  <w:num w:numId="29">
    <w:abstractNumId w:val="47"/>
  </w:num>
  <w:num w:numId="30">
    <w:abstractNumId w:val="66"/>
  </w:num>
  <w:num w:numId="31">
    <w:abstractNumId w:val="3"/>
  </w:num>
  <w:num w:numId="32">
    <w:abstractNumId w:val="11"/>
  </w:num>
  <w:num w:numId="33">
    <w:abstractNumId w:val="39"/>
  </w:num>
  <w:num w:numId="34">
    <w:abstractNumId w:val="22"/>
  </w:num>
  <w:num w:numId="35">
    <w:abstractNumId w:val="17"/>
  </w:num>
  <w:num w:numId="36">
    <w:abstractNumId w:val="14"/>
  </w:num>
  <w:num w:numId="37">
    <w:abstractNumId w:val="57"/>
  </w:num>
  <w:num w:numId="38">
    <w:abstractNumId w:val="38"/>
  </w:num>
  <w:num w:numId="39">
    <w:abstractNumId w:val="58"/>
  </w:num>
  <w:num w:numId="40">
    <w:abstractNumId w:val="28"/>
  </w:num>
  <w:num w:numId="41">
    <w:abstractNumId w:val="32"/>
  </w:num>
  <w:num w:numId="42">
    <w:abstractNumId w:val="24"/>
  </w:num>
  <w:num w:numId="43">
    <w:abstractNumId w:val="68"/>
  </w:num>
  <w:num w:numId="44">
    <w:abstractNumId w:val="16"/>
  </w:num>
  <w:num w:numId="45">
    <w:abstractNumId w:val="5"/>
  </w:num>
  <w:num w:numId="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20"/>
  </w:num>
  <w:num w:numId="5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</w:num>
  <w:num w:numId="53">
    <w:abstractNumId w:val="48"/>
  </w:num>
  <w:num w:numId="54">
    <w:abstractNumId w:val="50"/>
  </w:num>
  <w:num w:numId="55">
    <w:abstractNumId w:val="65"/>
  </w:num>
  <w:num w:numId="56">
    <w:abstractNumId w:val="43"/>
  </w:num>
  <w:num w:numId="57">
    <w:abstractNumId w:val="7"/>
  </w:num>
  <w:num w:numId="58">
    <w:abstractNumId w:val="41"/>
  </w:num>
  <w:num w:numId="59">
    <w:abstractNumId w:val="18"/>
  </w:num>
  <w:num w:numId="60">
    <w:abstractNumId w:val="29"/>
  </w:num>
  <w:num w:numId="61">
    <w:abstractNumId w:val="36"/>
  </w:num>
  <w:num w:numId="62">
    <w:abstractNumId w:val="13"/>
  </w:num>
  <w:num w:numId="63">
    <w:abstractNumId w:val="44"/>
  </w:num>
  <w:num w:numId="64">
    <w:abstractNumId w:val="9"/>
  </w:num>
  <w:num w:numId="65">
    <w:abstractNumId w:val="52"/>
  </w:num>
  <w:num w:numId="66">
    <w:abstractNumId w:val="31"/>
  </w:num>
  <w:num w:numId="67">
    <w:abstractNumId w:val="10"/>
  </w:num>
  <w:num w:numId="68">
    <w:abstractNumId w:val="35"/>
  </w:num>
  <w:num w:numId="69">
    <w:abstractNumId w:val="63"/>
  </w:num>
  <w:num w:numId="70">
    <w:abstractNumId w:val="40"/>
  </w:num>
  <w:num w:numId="71">
    <w:abstractNumId w:val="12"/>
  </w:num>
  <w:num w:numId="72">
    <w:abstractNumId w:val="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2C8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57F6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4A4B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0C68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46CC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9B9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341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62F21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65BC7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1316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1F6E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84B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6C1B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eyalliance.org.uk/Sho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D690-0D02-4FB6-8AA6-FA4116BA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8D4C36-C9B3-44F3-BD5B-76731CC2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2</cp:revision>
  <cp:lastPrinted>2018-05-03T11:09:00Z</cp:lastPrinted>
  <dcterms:created xsi:type="dcterms:W3CDTF">2022-08-12T11:16:00Z</dcterms:created>
  <dcterms:modified xsi:type="dcterms:W3CDTF">2022-08-12T11:16:00Z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